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KAUBA TAGASTAMISE AVALDUS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20__a._________kuu ___p.</w:t>
      </w:r>
    </w:p>
    <w:tbl>
      <w:tblPr>
        <w:tblStyle w:val="Table1"/>
        <w:tblW w:w="1068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3"/>
        <w:gridCol w:w="5329"/>
        <w:tblGridChange w:id="0">
          <w:tblGrid>
            <w:gridCol w:w="5353"/>
            <w:gridCol w:w="5329"/>
          </w:tblGrid>
        </w:tblGridChange>
      </w:tblGrid>
      <w:tr>
        <w:trPr>
          <w:cantSplit w:val="0"/>
          <w:trHeight w:val="25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pageBreakBefore w:val="0"/>
              <w:tabs>
                <w:tab w:val="left" w:leader="none" w:pos="6833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Kauba tagastab:</w:t>
            </w:r>
          </w:p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6833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833"/>
              </w:tabs>
              <w:rPr>
                <w:rFonts w:ascii="Arial" w:cs="Arial" w:eastAsia="Arial" w:hAnsi="Arial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bscript"/>
                <w:rtl w:val="0"/>
              </w:rPr>
              <w:t xml:space="preserve">                 (ees- ja perekonnanimi/ettevõtte nimi)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2276158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7921" y="3780000"/>
                                <a:ext cx="22761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2276158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76158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833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tabs>
                <w:tab w:val="left" w:leader="none" w:pos="6833"/>
              </w:tabs>
              <w:rPr>
                <w:rFonts w:ascii="Arial" w:cs="Arial" w:eastAsia="Arial" w:hAnsi="Arial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bscript"/>
                <w:rtl w:val="0"/>
              </w:rPr>
              <w:t xml:space="preserve">                              (kontakttelefon)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76158" cy="1270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7921" y="3780000"/>
                                <a:ext cx="22761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76158" cy="1270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76158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8">
            <w:pPr>
              <w:pageBreakBefore w:val="0"/>
              <w:tabs>
                <w:tab w:val="left" w:leader="none" w:pos="6833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bscript"/>
                <w:rtl w:val="0"/>
              </w:rPr>
              <w:t xml:space="preserve">                              (ettevõtte reg. kood)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75840" cy="1270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8080" y="3780000"/>
                                <a:ext cx="227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75840" cy="1270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7584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Kauba võtab vastu ettevõte: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Linor Trading OÜ</w:t>
            </w:r>
          </w:p>
          <w:p w:rsidR="00000000" w:rsidDel="00000000" w:rsidP="00000000" w:rsidRDefault="00000000" w:rsidRPr="00000000" w14:paraId="0000000D">
            <w:pPr>
              <w:pageBreakBefore w:val="0"/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Pihlaka 7, Haabneeme alevik, </w:t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Viimsi vald, Harjumaa 74001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Reg.nr 11086200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KM k.nr. EE100954797</w:t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Kliendi soovitud toiming: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304800</wp:posOffset>
                </wp:positionV>
                <wp:extent cx="282575" cy="2159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17413" y="368475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304800</wp:posOffset>
                </wp:positionV>
                <wp:extent cx="282575" cy="2159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575" cy="21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2447925</wp:posOffset>
                </wp:positionH>
                <wp:positionV relativeFrom="paragraph">
                  <wp:posOffset>304800</wp:posOffset>
                </wp:positionV>
                <wp:extent cx="282575" cy="2159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17413" y="368475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2447925</wp:posOffset>
                </wp:positionH>
                <wp:positionV relativeFrom="paragraph">
                  <wp:posOffset>304800</wp:posOffset>
                </wp:positionV>
                <wp:extent cx="282575" cy="2159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575" cy="21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304800</wp:posOffset>
                </wp:positionV>
                <wp:extent cx="282575" cy="2159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17413" y="368475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304800</wp:posOffset>
                </wp:positionV>
                <wp:extent cx="282575" cy="2159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575" cy="21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Detaili vahetamine                          Raha tagastamine                          Krediit</w:t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Arvelduskonto, millele raha kanda:</w:t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Lisadokumendid: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______________________________________________________________</w:t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                                          </w:t>
      </w:r>
    </w:p>
    <w:tbl>
      <w:tblPr>
        <w:tblStyle w:val="Table2"/>
        <w:tblW w:w="10455.0" w:type="dxa"/>
        <w:jc w:val="left"/>
        <w:tblInd w:w="-21.999999999999993" w:type="dxa"/>
        <w:tblLayout w:type="fixed"/>
        <w:tblLook w:val="0400"/>
      </w:tblPr>
      <w:tblGrid>
        <w:gridCol w:w="495"/>
        <w:gridCol w:w="2355"/>
        <w:gridCol w:w="3450"/>
        <w:gridCol w:w="1860"/>
        <w:gridCol w:w="1095"/>
        <w:gridCol w:w="1200"/>
        <w:tblGridChange w:id="0">
          <w:tblGrid>
            <w:gridCol w:w="495"/>
            <w:gridCol w:w="2355"/>
            <w:gridCol w:w="3450"/>
            <w:gridCol w:w="1860"/>
            <w:gridCol w:w="1095"/>
            <w:gridCol w:w="1200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Nr.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Tootekood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Toote nimetus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Tagastamise põhjus (sisestage number)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Vastutava isiku otsus (sisestage number)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Järeldus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Otsus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F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tabs>
          <w:tab w:val="left" w:leader="none" w:pos="204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Kauba tagastamise põhjused</w:t>
      </w:r>
      <w:r w:rsidDel="00000000" w:rsidR="00000000" w:rsidRPr="00000000">
        <w:rPr>
          <w:rFonts w:ascii="Arial" w:cs="Arial" w:eastAsia="Arial" w:hAnsi="Arial"/>
          <w:rtl w:val="0"/>
        </w:rPr>
        <w:t xml:space="preserve">: 1)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Vale tellimus</w:t>
      </w:r>
      <w:r w:rsidDel="00000000" w:rsidR="00000000" w:rsidRPr="00000000">
        <w:rPr>
          <w:rFonts w:ascii="Arial" w:cs="Arial" w:eastAsia="Arial" w:hAnsi="Arial"/>
          <w:rtl w:val="0"/>
        </w:rPr>
        <w:t xml:space="preserve"> 2)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Saadeti vale toode</w:t>
      </w:r>
      <w:r w:rsidDel="00000000" w:rsidR="00000000" w:rsidRPr="00000000">
        <w:rPr>
          <w:rFonts w:ascii="Arial" w:cs="Arial" w:eastAsia="Arial" w:hAnsi="Arial"/>
          <w:rtl w:val="0"/>
        </w:rPr>
        <w:t xml:space="preserve"> 3)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Toode saabus kahjustatuna</w:t>
      </w:r>
      <w:r w:rsidDel="00000000" w:rsidR="00000000" w:rsidRPr="00000000">
        <w:rPr>
          <w:rFonts w:ascii="Arial" w:cs="Arial" w:eastAsia="Arial" w:hAnsi="Arial"/>
          <w:rtl w:val="0"/>
        </w:rPr>
        <w:t xml:space="preserve"> 4)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Tehaseviga</w:t>
      </w:r>
      <w:r w:rsidDel="00000000" w:rsidR="00000000" w:rsidRPr="00000000">
        <w:rPr>
          <w:rFonts w:ascii="Arial" w:cs="Arial" w:eastAsia="Arial" w:hAnsi="Arial"/>
          <w:rtl w:val="0"/>
        </w:rPr>
        <w:t xml:space="preserve"> 5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Muu põhjus (kirjeldage)</w:t>
      </w:r>
      <w:r w:rsidDel="00000000" w:rsidR="00000000" w:rsidRPr="00000000">
        <w:rPr>
          <w:rFonts w:ascii="Arial" w:cs="Arial" w:eastAsia="Arial" w:hAnsi="Arial"/>
          <w:rtl w:val="0"/>
        </w:rPr>
        <w:t xml:space="preserve"> : __________________________________________________</w:t>
      </w:r>
    </w:p>
    <w:p w:rsidR="00000000" w:rsidDel="00000000" w:rsidP="00000000" w:rsidRDefault="00000000" w:rsidRPr="00000000" w14:paraId="00000061">
      <w:pPr>
        <w:pageBreakBefore w:val="0"/>
        <w:spacing w:after="0" w:lineRule="auto"/>
        <w:rPr>
          <w:rFonts w:ascii="Arial" w:cs="Arial" w:eastAsia="Arial" w:hAnsi="Arial"/>
          <w:color w:val="000000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Kvaliteetsed madala väärtusega tooted kuni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highlight w:val="white"/>
          <w:rtl w:val="0"/>
        </w:rPr>
        <w:t xml:space="preserve">5 eurot ilma KM-ta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 ei võeta tagastustena ega tagastata raha. Kõik tooted peavad olema tagastatud originaalpakendis ja originaalse müüja/tootja kleebisega. Toote tagastamise tähtaeg EL-i ladudest on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highlight w:val="white"/>
          <w:rtl w:val="0"/>
        </w:rPr>
        <w:t xml:space="preserve"> kuni 7 kalendripäeva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. Kui klient keeldub ostmast tellitud ja/või spetsiaaltellimusena kohaletoimetatud tooteid, siis makstud raha ei tagastata. Raha tagastatakse pärast tagastamist kliendi kontole 14 päeva jooksul. </w:t>
      </w:r>
      <w:r w:rsidDel="00000000" w:rsidR="00000000" w:rsidRPr="00000000">
        <w:rPr>
          <w:rFonts w:ascii="Arial" w:cs="Arial" w:eastAsia="Arial" w:hAnsi="Arial"/>
          <w:color w:val="ff0000"/>
          <w:sz w:val="16"/>
          <w:szCs w:val="16"/>
          <w:highlight w:val="white"/>
          <w:rtl w:val="0"/>
        </w:rPr>
        <w:t xml:space="preserve">Kui toode on kahjustatud/vigane: katki, lõhkenud, mõranenud, kriimustatud või on muid nähtavaid kahjustusi, tuleb müüjat teavitada sellisest tootest ühe tööpäeva jooksul pärast toote ostmist/kohaletoimetamist. (Erilised juhud kooskõlastatakse kliendiga müügilepinguga).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 Kui toote defektist ei teatata ühe tööpäeva jooksul, ei võeta pretensioone vastu.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after="0" w:lineRule="auto"/>
        <w:rPr>
          <w:rFonts w:ascii="Arial" w:cs="Arial" w:eastAsia="Arial" w:hAnsi="Arial"/>
          <w:color w:val="000000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tabs>
          <w:tab w:val="left" w:leader="none" w:pos="7155"/>
        </w:tabs>
        <w:spacing w:after="0" w:lineRule="auto"/>
        <w:rPr>
          <w:rFonts w:ascii="Arial" w:cs="Arial" w:eastAsia="Arial" w:hAnsi="Arial"/>
          <w:color w:val="000000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highlight w:val="white"/>
          <w:rtl w:val="0"/>
        </w:rPr>
        <w:t xml:space="preserve">                                                                                                                </w:t>
      </w:r>
    </w:p>
    <w:p w:rsidR="00000000" w:rsidDel="00000000" w:rsidP="00000000" w:rsidRDefault="00000000" w:rsidRPr="00000000" w14:paraId="00000064">
      <w:pPr>
        <w:pageBreakBefore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Tagastasin kauba ja esitatud andmed on õiged</w:t>
      </w:r>
      <w:r w:rsidDel="00000000" w:rsidR="00000000" w:rsidRPr="00000000">
        <w:rPr>
          <w:rFonts w:ascii="Arial" w:cs="Arial" w:eastAsia="Arial" w:hAnsi="Arial"/>
          <w:rtl w:val="0"/>
        </w:rPr>
        <w:t xml:space="preserve">: __________________________________________________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65">
      <w:pPr>
        <w:pageBreakBefore w:val="0"/>
        <w:spacing w:after="0" w:line="240" w:lineRule="auto"/>
        <w:ind w:left="5760" w:firstLine="0"/>
        <w:rPr>
          <w:rFonts w:ascii="Arial" w:cs="Arial" w:eastAsia="Arial" w:hAnsi="Arial"/>
          <w:sz w:val="24"/>
          <w:szCs w:val="24"/>
          <w:vertAlign w:val="subscript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bscript"/>
          <w:rtl w:val="0"/>
        </w:rPr>
        <w:t xml:space="preserve">(amet, ees- ja perekonnanimi, allkiri)</w:t>
      </w:r>
    </w:p>
    <w:p w:rsidR="00000000" w:rsidDel="00000000" w:rsidP="00000000" w:rsidRDefault="00000000" w:rsidRPr="00000000" w14:paraId="00000066">
      <w:pPr>
        <w:pageBreakBefore w:val="0"/>
        <w:spacing w:after="0" w:line="240" w:lineRule="auto"/>
        <w:rPr>
          <w:rFonts w:ascii="Arial" w:cs="Arial" w:eastAsia="Arial" w:hAnsi="Arial"/>
          <w:sz w:val="24"/>
          <w:szCs w:val="24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after="0" w:lineRule="auto"/>
        <w:rPr>
          <w:rFonts w:ascii="Arial" w:cs="Arial" w:eastAsia="Arial" w:hAnsi="Arial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Vastutava isiku otsus</w:t>
      </w:r>
      <w:r w:rsidDel="00000000" w:rsidR="00000000" w:rsidRPr="00000000">
        <w:rPr>
          <w:rFonts w:ascii="Arial" w:cs="Arial" w:eastAsia="Arial" w:hAnsi="Arial"/>
          <w:rtl w:val="0"/>
        </w:rPr>
        <w:t xml:space="preserve">: 1)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Toode võetakse vastu</w:t>
      </w:r>
      <w:r w:rsidDel="00000000" w:rsidR="00000000" w:rsidRPr="00000000">
        <w:rPr>
          <w:rFonts w:ascii="Arial" w:cs="Arial" w:eastAsia="Arial" w:hAnsi="Arial"/>
          <w:rtl w:val="0"/>
        </w:rPr>
        <w:t xml:space="preserve"> 2)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Toodet ei võeta vastu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720" w:left="720" w:right="720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t-L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